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1CF" w:rsidRDefault="006921CF">
      <w:r>
        <w:t>Abstract</w:t>
      </w:r>
    </w:p>
    <w:p w:rsidR="006921CF" w:rsidRPr="006921CF" w:rsidRDefault="006921CF" w:rsidP="006921C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555555"/>
          <w:sz w:val="27"/>
          <w:szCs w:val="27"/>
        </w:rPr>
      </w:pPr>
      <w:r w:rsidRPr="006921CF">
        <w:rPr>
          <w:rFonts w:ascii="Arial" w:eastAsia="Times New Roman" w:hAnsi="Arial" w:cs="Arial"/>
          <w:color w:val="555555"/>
          <w:sz w:val="27"/>
          <w:szCs w:val="27"/>
        </w:rPr>
        <w:t>Background:</w:t>
      </w:r>
    </w:p>
    <w:p w:rsidR="006921CF" w:rsidRPr="006921CF" w:rsidRDefault="006921CF" w:rsidP="00692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1CF">
        <w:rPr>
          <w:rFonts w:ascii="Times New Roman" w:eastAsia="Times New Roman" w:hAnsi="Times New Roman" w:cs="Times New Roman"/>
          <w:sz w:val="24"/>
          <w:szCs w:val="24"/>
        </w:rPr>
        <w:t xml:space="preserve">Pain and anxiety during arteriovenous fistula (AVF) puncture are crucial factors affecting </w:t>
      </w:r>
      <w:proofErr w:type="spellStart"/>
      <w:r w:rsidRPr="006921CF">
        <w:rPr>
          <w:rFonts w:ascii="Times New Roman" w:eastAsia="Times New Roman" w:hAnsi="Times New Roman" w:cs="Times New Roman"/>
          <w:sz w:val="24"/>
          <w:szCs w:val="24"/>
        </w:rPr>
        <w:t>haemodialysis</w:t>
      </w:r>
      <w:proofErr w:type="spellEnd"/>
      <w:r w:rsidRPr="006921CF">
        <w:rPr>
          <w:rFonts w:ascii="Times New Roman" w:eastAsia="Times New Roman" w:hAnsi="Times New Roman" w:cs="Times New Roman"/>
          <w:sz w:val="24"/>
          <w:szCs w:val="24"/>
        </w:rPr>
        <w:t xml:space="preserve"> (HD) patients’ quality of life.</w:t>
      </w:r>
    </w:p>
    <w:p w:rsidR="006921CF" w:rsidRPr="006921CF" w:rsidRDefault="006921CF" w:rsidP="006921C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555555"/>
          <w:sz w:val="27"/>
          <w:szCs w:val="27"/>
        </w:rPr>
      </w:pPr>
      <w:r w:rsidRPr="006921CF">
        <w:rPr>
          <w:rFonts w:ascii="Arial" w:eastAsia="Times New Roman" w:hAnsi="Arial" w:cs="Arial"/>
          <w:color w:val="555555"/>
          <w:sz w:val="27"/>
          <w:szCs w:val="27"/>
        </w:rPr>
        <w:t>Aim:</w:t>
      </w:r>
    </w:p>
    <w:p w:rsidR="006921CF" w:rsidRPr="006921CF" w:rsidRDefault="006921CF" w:rsidP="00692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1CF">
        <w:rPr>
          <w:rFonts w:ascii="Times New Roman" w:eastAsia="Times New Roman" w:hAnsi="Times New Roman" w:cs="Times New Roman"/>
          <w:sz w:val="24"/>
          <w:szCs w:val="24"/>
        </w:rPr>
        <w:t xml:space="preserve">The aim of this study is to assess the effect of virtual reality (VR) distraction on pain, anxiety, satisfaction and </w:t>
      </w:r>
      <w:proofErr w:type="spellStart"/>
      <w:r w:rsidRPr="006921CF">
        <w:rPr>
          <w:rFonts w:ascii="Times New Roman" w:eastAsia="Times New Roman" w:hAnsi="Times New Roman" w:cs="Times New Roman"/>
          <w:sz w:val="24"/>
          <w:szCs w:val="24"/>
        </w:rPr>
        <w:t>haemodynamics</w:t>
      </w:r>
      <w:proofErr w:type="spellEnd"/>
      <w:r w:rsidRPr="006921CF">
        <w:rPr>
          <w:rFonts w:ascii="Times New Roman" w:eastAsia="Times New Roman" w:hAnsi="Times New Roman" w:cs="Times New Roman"/>
          <w:sz w:val="24"/>
          <w:szCs w:val="24"/>
        </w:rPr>
        <w:t xml:space="preserve"> during AVF puncture.</w:t>
      </w:r>
    </w:p>
    <w:p w:rsidR="006921CF" w:rsidRPr="006921CF" w:rsidRDefault="006921CF" w:rsidP="006921C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555555"/>
          <w:sz w:val="27"/>
          <w:szCs w:val="27"/>
        </w:rPr>
      </w:pPr>
      <w:r w:rsidRPr="006921CF">
        <w:rPr>
          <w:rFonts w:ascii="Arial" w:eastAsia="Times New Roman" w:hAnsi="Arial" w:cs="Arial"/>
          <w:color w:val="555555"/>
          <w:sz w:val="27"/>
          <w:szCs w:val="27"/>
        </w:rPr>
        <w:t>Methods:</w:t>
      </w:r>
    </w:p>
    <w:p w:rsidR="006921CF" w:rsidRPr="006921CF" w:rsidRDefault="006921CF" w:rsidP="00692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1CF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proofErr w:type="spellStart"/>
      <w:r w:rsidRPr="006921CF">
        <w:rPr>
          <w:rFonts w:ascii="Times New Roman" w:eastAsia="Times New Roman" w:hAnsi="Times New Roman" w:cs="Times New Roman"/>
          <w:sz w:val="24"/>
          <w:szCs w:val="24"/>
        </w:rPr>
        <w:t>randomised</w:t>
      </w:r>
      <w:proofErr w:type="spellEnd"/>
      <w:r w:rsidRPr="006921CF">
        <w:rPr>
          <w:rFonts w:ascii="Times New Roman" w:eastAsia="Times New Roman" w:hAnsi="Times New Roman" w:cs="Times New Roman"/>
          <w:sz w:val="24"/>
          <w:szCs w:val="24"/>
        </w:rPr>
        <w:t xml:space="preserve"> controlled trial study was conducted in a </w:t>
      </w:r>
      <w:proofErr w:type="spellStart"/>
      <w:r w:rsidRPr="006921CF">
        <w:rPr>
          <w:rFonts w:ascii="Times New Roman" w:eastAsia="Times New Roman" w:hAnsi="Times New Roman" w:cs="Times New Roman"/>
          <w:sz w:val="24"/>
          <w:szCs w:val="24"/>
        </w:rPr>
        <w:t>Haemodialysis</w:t>
      </w:r>
      <w:proofErr w:type="spellEnd"/>
      <w:r w:rsidRPr="006921CF">
        <w:rPr>
          <w:rFonts w:ascii="Times New Roman" w:eastAsia="Times New Roman" w:hAnsi="Times New Roman" w:cs="Times New Roman"/>
          <w:sz w:val="24"/>
          <w:szCs w:val="24"/>
        </w:rPr>
        <w:t xml:space="preserve"> unit at Mansoura University Hospital. Ninety-six patients were randomly divided into the intervention (</w:t>
      </w:r>
      <w:r w:rsidRPr="006921CF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6921CF">
        <w:rPr>
          <w:rFonts w:ascii="Times New Roman" w:eastAsia="Times New Roman" w:hAnsi="Times New Roman" w:cs="Times New Roman"/>
          <w:sz w:val="24"/>
          <w:szCs w:val="24"/>
        </w:rPr>
        <w:t> = 48) and control (</w:t>
      </w:r>
      <w:r w:rsidRPr="006921CF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6921CF">
        <w:rPr>
          <w:rFonts w:ascii="Times New Roman" w:eastAsia="Times New Roman" w:hAnsi="Times New Roman" w:cs="Times New Roman"/>
          <w:sz w:val="24"/>
          <w:szCs w:val="24"/>
        </w:rPr>
        <w:t> = 48) groups. Six minutes prior to the puncture, patients in the intervention group used VR glasses to experience a 360° ‘Relax River VR tour’, whereas patients in the control group received no intervention.</w:t>
      </w:r>
    </w:p>
    <w:p w:rsidR="006921CF" w:rsidRPr="006921CF" w:rsidRDefault="006921CF" w:rsidP="006921C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555555"/>
          <w:sz w:val="27"/>
          <w:szCs w:val="27"/>
        </w:rPr>
      </w:pPr>
      <w:r w:rsidRPr="006921CF">
        <w:rPr>
          <w:rFonts w:ascii="Arial" w:eastAsia="Times New Roman" w:hAnsi="Arial" w:cs="Arial"/>
          <w:color w:val="555555"/>
          <w:sz w:val="27"/>
          <w:szCs w:val="27"/>
        </w:rPr>
        <w:t>Results:</w:t>
      </w:r>
    </w:p>
    <w:p w:rsidR="006921CF" w:rsidRPr="006921CF" w:rsidRDefault="006921CF" w:rsidP="00692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1CF">
        <w:rPr>
          <w:rFonts w:ascii="Times New Roman" w:eastAsia="Times New Roman" w:hAnsi="Times New Roman" w:cs="Times New Roman"/>
          <w:sz w:val="24"/>
          <w:szCs w:val="24"/>
        </w:rPr>
        <w:t>Following the intervention, pain, anxiety, systolic blood pressure and heart rate were significantly lower, and satisfaction scores were significantly higher in the intervention group than in the control group (</w:t>
      </w:r>
      <w:r w:rsidRPr="006921CF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6921CF">
        <w:rPr>
          <w:rFonts w:ascii="Times New Roman" w:eastAsia="Times New Roman" w:hAnsi="Times New Roman" w:cs="Times New Roman"/>
          <w:sz w:val="24"/>
          <w:szCs w:val="24"/>
        </w:rPr>
        <w:t> &lt; 0.05).</w:t>
      </w:r>
    </w:p>
    <w:p w:rsidR="006921CF" w:rsidRPr="006921CF" w:rsidRDefault="006921CF" w:rsidP="006921C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555555"/>
          <w:sz w:val="27"/>
          <w:szCs w:val="27"/>
        </w:rPr>
      </w:pPr>
      <w:r w:rsidRPr="006921CF">
        <w:rPr>
          <w:rFonts w:ascii="Arial" w:eastAsia="Times New Roman" w:hAnsi="Arial" w:cs="Arial"/>
          <w:color w:val="555555"/>
          <w:sz w:val="27"/>
          <w:szCs w:val="27"/>
        </w:rPr>
        <w:t>Conclusion:</w:t>
      </w:r>
    </w:p>
    <w:p w:rsidR="006921CF" w:rsidRPr="006921CF" w:rsidRDefault="006921CF" w:rsidP="00692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1CF">
        <w:rPr>
          <w:rFonts w:ascii="Times New Roman" w:eastAsia="Times New Roman" w:hAnsi="Times New Roman" w:cs="Times New Roman"/>
          <w:sz w:val="24"/>
          <w:szCs w:val="24"/>
        </w:rPr>
        <w:t>VR distraction may help alleviate pain, anxiety and increase satisfaction. It may be considered a safe and cost-effective non-pharmacological therapy for HD patients undergoing AVF puncture.</w:t>
      </w:r>
    </w:p>
    <w:p w:rsidR="00B1184D" w:rsidRDefault="00B1184D" w:rsidP="006921CF">
      <w:bookmarkStart w:id="0" w:name="_GoBack"/>
      <w:bookmarkEnd w:id="0"/>
    </w:p>
    <w:sectPr w:rsidR="00B11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CF"/>
    <w:rsid w:val="006921CF"/>
    <w:rsid w:val="00B1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FB644"/>
  <w15:chartTrackingRefBased/>
  <w15:docId w15:val="{ABE7B90A-181C-43F7-A8B7-CFD6D994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0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5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Arab American University Palestine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Basma Salim Saleh Salameh</dc:creator>
  <cp:keywords/>
  <dc:description/>
  <cp:lastModifiedBy>Basma Salim Saleh Salameh</cp:lastModifiedBy>
  <cp:revision>1</cp:revision>
  <dcterms:created xsi:type="dcterms:W3CDTF">2024-10-20T07:41:00Z</dcterms:created>
  <dcterms:modified xsi:type="dcterms:W3CDTF">2024-10-20T07:43:00Z</dcterms:modified>
</cp:coreProperties>
</file>